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AE99" w14:textId="1AFE85FA" w:rsidR="00D214F0" w:rsidRPr="006C7AF0" w:rsidRDefault="0001174E" w:rsidP="00A2375B">
      <w:pPr>
        <w:jc w:val="center"/>
        <w:rPr>
          <w:b/>
          <w:bCs/>
          <w:u w:val="single"/>
        </w:rPr>
      </w:pPr>
      <w:r>
        <w:rPr>
          <w:b/>
          <w:bCs/>
          <w:u w:val="single"/>
        </w:rPr>
        <w:t>Übersicht – Ablauf des Verkaufs von Immobilien</w:t>
      </w:r>
    </w:p>
    <w:p w14:paraId="24E6C6E5" w14:textId="446911D6" w:rsidR="006C7AF0" w:rsidRDefault="006C7AF0" w:rsidP="00A2375B">
      <w:pPr>
        <w:jc w:val="left"/>
        <w:rPr>
          <w:b/>
          <w:bCs/>
        </w:rPr>
      </w:pPr>
    </w:p>
    <w:p w14:paraId="3DC89B0A" w14:textId="77777777" w:rsidR="0001174E" w:rsidRPr="00A42754" w:rsidRDefault="0001174E" w:rsidP="00A2375B">
      <w:pPr>
        <w:pStyle w:val="Listenabsatz"/>
        <w:numPr>
          <w:ilvl w:val="0"/>
          <w:numId w:val="3"/>
        </w:numPr>
        <w:ind w:left="0" w:firstLine="0"/>
        <w:jc w:val="left"/>
        <w:rPr>
          <w:b/>
          <w:bCs/>
          <w:u w:val="single"/>
        </w:rPr>
      </w:pPr>
      <w:r w:rsidRPr="00A42754">
        <w:rPr>
          <w:b/>
          <w:bCs/>
          <w:u w:val="single"/>
        </w:rPr>
        <w:t>Die Vorbereitung durch den Verkäufer und den Käufer</w:t>
      </w:r>
    </w:p>
    <w:p w14:paraId="53F0A9E5" w14:textId="77777777" w:rsidR="0001174E" w:rsidRDefault="0001174E" w:rsidP="00A2375B">
      <w:pPr>
        <w:jc w:val="left"/>
      </w:pPr>
    </w:p>
    <w:p w14:paraId="52B2992C" w14:textId="77777777" w:rsidR="0001174E" w:rsidRPr="004B6E6A" w:rsidRDefault="0001174E" w:rsidP="00A2375B">
      <w:pPr>
        <w:pStyle w:val="Listenabsatz"/>
        <w:numPr>
          <w:ilvl w:val="0"/>
          <w:numId w:val="4"/>
        </w:numPr>
        <w:ind w:left="0" w:firstLine="0"/>
        <w:jc w:val="left"/>
        <w:rPr>
          <w:b/>
          <w:bCs/>
        </w:rPr>
      </w:pPr>
      <w:r w:rsidRPr="004B6E6A">
        <w:rPr>
          <w:b/>
          <w:bCs/>
        </w:rPr>
        <w:t xml:space="preserve">Welche Unterlagen sollte der Käufer vorab </w:t>
      </w:r>
      <w:proofErr w:type="gramStart"/>
      <w:r w:rsidRPr="004B6E6A">
        <w:rPr>
          <w:b/>
          <w:bCs/>
        </w:rPr>
        <w:t>erhalten ?</w:t>
      </w:r>
      <w:proofErr w:type="gramEnd"/>
    </w:p>
    <w:p w14:paraId="28AB04CD" w14:textId="77777777" w:rsidR="0001174E" w:rsidRDefault="0001174E" w:rsidP="00A2375B">
      <w:pPr>
        <w:jc w:val="left"/>
      </w:pPr>
    </w:p>
    <w:p w14:paraId="43E401D1" w14:textId="77777777" w:rsidR="0001174E" w:rsidRPr="0060198B" w:rsidRDefault="0001174E" w:rsidP="00A2375B">
      <w:pPr>
        <w:jc w:val="left"/>
        <w:rPr>
          <w:b/>
          <w:bCs/>
          <w:u w:val="single"/>
        </w:rPr>
      </w:pPr>
      <w:r w:rsidRPr="0060198B">
        <w:rPr>
          <w:b/>
          <w:bCs/>
          <w:u w:val="single"/>
        </w:rPr>
        <w:t>Bei Hauseigentum:</w:t>
      </w:r>
    </w:p>
    <w:p w14:paraId="1D26847F" w14:textId="77777777" w:rsidR="0001174E" w:rsidRPr="0060198B" w:rsidRDefault="0001174E" w:rsidP="00A2375B">
      <w:pPr>
        <w:jc w:val="left"/>
        <w:rPr>
          <w:b/>
          <w:bCs/>
        </w:rPr>
      </w:pPr>
    </w:p>
    <w:p w14:paraId="69B5C03F" w14:textId="77777777" w:rsidR="0001174E" w:rsidRDefault="0001174E" w:rsidP="00A2375B">
      <w:pPr>
        <w:jc w:val="left"/>
      </w:pPr>
      <w:r w:rsidRPr="0060198B">
        <w:rPr>
          <w:b/>
          <w:bCs/>
        </w:rPr>
        <w:t>Grundbuchauszug</w:t>
      </w:r>
      <w:r>
        <w:t xml:space="preserve"> (benötigt die finanzierende Bank)</w:t>
      </w:r>
    </w:p>
    <w:p w14:paraId="7C9D0EFE" w14:textId="77777777" w:rsidR="0001174E" w:rsidRDefault="0001174E" w:rsidP="00A2375B">
      <w:pPr>
        <w:jc w:val="left"/>
      </w:pPr>
    </w:p>
    <w:p w14:paraId="30552BDF" w14:textId="77777777" w:rsidR="0001174E" w:rsidRDefault="0001174E" w:rsidP="00A2375B">
      <w:pPr>
        <w:jc w:val="left"/>
      </w:pPr>
      <w:r w:rsidRPr="0060198B">
        <w:rPr>
          <w:b/>
          <w:bCs/>
        </w:rPr>
        <w:t>Gebäudeversicherungsunterlagen</w:t>
      </w:r>
      <w:r>
        <w:t xml:space="preserve"> in Kopie (die Gebäudeversicherung geht auf den Käufer über, dieser kann die Versicherung innerhalb eines Monats nach Umschreibung im Grundbuch kündigen, der Verkäufer muss den Verkauf bei der Versicherung nach der Beurkundung </w:t>
      </w:r>
      <w:proofErr w:type="spellStart"/>
      <w:r>
        <w:t>anzeigen</w:t>
      </w:r>
      <w:proofErr w:type="spellEnd"/>
      <w:r>
        <w:t>). Bezogen auf den Übergangsstichtag (= Kaufpreiszahlung und Schlüsselübergabe) erstattet der Käufer dem Verkäufer zeitanteilig den überschießenden, im Voraus gezahlten Betrag.</w:t>
      </w:r>
    </w:p>
    <w:p w14:paraId="4E80DEC1" w14:textId="77777777" w:rsidR="0001174E" w:rsidRDefault="0001174E" w:rsidP="00A2375B">
      <w:pPr>
        <w:jc w:val="left"/>
      </w:pPr>
    </w:p>
    <w:p w14:paraId="40EE7CA9" w14:textId="77777777" w:rsidR="0001174E" w:rsidRDefault="0001174E" w:rsidP="00A2375B">
      <w:pPr>
        <w:jc w:val="left"/>
      </w:pPr>
      <w:r w:rsidRPr="0060198B">
        <w:rPr>
          <w:b/>
          <w:bCs/>
        </w:rPr>
        <w:t>Aktueller Grundbesitzabgabenbescheid</w:t>
      </w:r>
      <w:r>
        <w:t>: Die Grundbesitzabgaben (Müllabfuhr, Grundsteuer etc.) wird noch bis zum Jahresende bei dem Verkäufer abgebucht. Der Stadtkasse muss nichts angezeigt werden. Die Stadtkasse stellt dann – elektronisch – zum Jahreswechsel automatisch die Daten auf den Käufer um, dieser erhält den neuen Bescheid. Bezogen auf den Übergangsstichtag (= Kaufpreiszahlung und Schlüsselübergabe) erstattet der Käufer dem Verkäufer zeitanteilig den überschießenden, im Voraus gezahlten Betrag.</w:t>
      </w:r>
    </w:p>
    <w:p w14:paraId="1831447A" w14:textId="77777777" w:rsidR="0001174E" w:rsidRDefault="0001174E" w:rsidP="00A2375B">
      <w:pPr>
        <w:jc w:val="left"/>
      </w:pPr>
    </w:p>
    <w:p w14:paraId="351CB112" w14:textId="77777777" w:rsidR="0001174E" w:rsidRDefault="0001174E" w:rsidP="00A2375B">
      <w:pPr>
        <w:jc w:val="left"/>
      </w:pPr>
      <w:r w:rsidRPr="0060198B">
        <w:rPr>
          <w:b/>
          <w:bCs/>
        </w:rPr>
        <w:t xml:space="preserve">Die letzten Abrechnungen für Strom / Wasser </w:t>
      </w:r>
      <w:proofErr w:type="gramStart"/>
      <w:r w:rsidRPr="0060198B">
        <w:rPr>
          <w:b/>
          <w:bCs/>
        </w:rPr>
        <w:t>etc. :</w:t>
      </w:r>
      <w:proofErr w:type="gramEnd"/>
      <w:r>
        <w:t xml:space="preserve"> Bei der Übergabe erfolgt eine Ummeldung auf den Käufer, sofern dieser nicht den Versorger wechselt. </w:t>
      </w:r>
    </w:p>
    <w:p w14:paraId="28C1D496" w14:textId="77777777" w:rsidR="0001174E" w:rsidRDefault="0001174E" w:rsidP="00A2375B">
      <w:pPr>
        <w:jc w:val="left"/>
      </w:pPr>
    </w:p>
    <w:p w14:paraId="2F053830" w14:textId="77777777" w:rsidR="0001174E" w:rsidRDefault="0001174E" w:rsidP="00A2375B">
      <w:pPr>
        <w:jc w:val="left"/>
      </w:pPr>
      <w:r w:rsidRPr="00CC34D9">
        <w:rPr>
          <w:b/>
          <w:bCs/>
        </w:rPr>
        <w:t>Ggf. weitere vorhandene Unterlagen</w:t>
      </w:r>
      <w:r>
        <w:t xml:space="preserve"> (vorab in Kopie, bei der Übergabe im Original): z.B. Baugenehmigung mit Plänen, Handwerkeraufträge etc. </w:t>
      </w:r>
    </w:p>
    <w:p w14:paraId="76495E07" w14:textId="77777777" w:rsidR="0001174E" w:rsidRDefault="0001174E" w:rsidP="00A2375B">
      <w:pPr>
        <w:jc w:val="left"/>
      </w:pPr>
    </w:p>
    <w:p w14:paraId="77A93584" w14:textId="77777777" w:rsidR="0001174E" w:rsidRDefault="0001174E" w:rsidP="00A2375B">
      <w:pPr>
        <w:jc w:val="left"/>
      </w:pPr>
      <w:r w:rsidRPr="00CC34D9">
        <w:rPr>
          <w:b/>
          <w:bCs/>
        </w:rPr>
        <w:t>Bei Vermietung und Übernahme des Mietverhältnisses:</w:t>
      </w:r>
      <w:r>
        <w:t xml:space="preserve"> Mietvertrag vorab in Kopie (bei der Übergabe im Original), Belege über die Kaution vorab in Kopie (bei der Übergabe im Original)</w:t>
      </w:r>
    </w:p>
    <w:p w14:paraId="05C6B37E" w14:textId="5B4CDA53" w:rsidR="00A2375B" w:rsidRDefault="00A2375B" w:rsidP="00A2375B">
      <w:pPr>
        <w:jc w:val="left"/>
      </w:pPr>
      <w:r>
        <w:br w:type="page"/>
      </w:r>
    </w:p>
    <w:p w14:paraId="1D97E8B5" w14:textId="77777777" w:rsidR="0001174E" w:rsidRPr="00CC34D9" w:rsidRDefault="0001174E" w:rsidP="00A2375B">
      <w:pPr>
        <w:jc w:val="left"/>
        <w:rPr>
          <w:b/>
          <w:bCs/>
          <w:u w:val="single"/>
        </w:rPr>
      </w:pPr>
      <w:r w:rsidRPr="00CC34D9">
        <w:rPr>
          <w:b/>
          <w:bCs/>
          <w:u w:val="single"/>
        </w:rPr>
        <w:lastRenderedPageBreak/>
        <w:t>Bei Wohnungseigentum:</w:t>
      </w:r>
    </w:p>
    <w:p w14:paraId="67C7202C" w14:textId="77777777" w:rsidR="0001174E" w:rsidRDefault="0001174E" w:rsidP="00A2375B">
      <w:pPr>
        <w:jc w:val="left"/>
      </w:pPr>
    </w:p>
    <w:p w14:paraId="5D2A2F92" w14:textId="77777777" w:rsidR="0001174E" w:rsidRPr="00CC34D9" w:rsidRDefault="0001174E" w:rsidP="00A2375B">
      <w:pPr>
        <w:jc w:val="left"/>
        <w:rPr>
          <w:b/>
          <w:bCs/>
        </w:rPr>
      </w:pPr>
      <w:r w:rsidRPr="00CC34D9">
        <w:rPr>
          <w:b/>
          <w:bCs/>
        </w:rPr>
        <w:t>Grundbuchauszug</w:t>
      </w:r>
    </w:p>
    <w:p w14:paraId="366FC9FC" w14:textId="77777777" w:rsidR="0001174E" w:rsidRDefault="0001174E" w:rsidP="00A2375B">
      <w:pPr>
        <w:jc w:val="left"/>
      </w:pPr>
    </w:p>
    <w:p w14:paraId="79A48922" w14:textId="77777777" w:rsidR="0001174E" w:rsidRPr="00CC34D9" w:rsidRDefault="0001174E" w:rsidP="00A2375B">
      <w:pPr>
        <w:jc w:val="left"/>
        <w:rPr>
          <w:b/>
          <w:bCs/>
        </w:rPr>
      </w:pPr>
      <w:r w:rsidRPr="00CC34D9">
        <w:rPr>
          <w:b/>
          <w:bCs/>
        </w:rPr>
        <w:t>Aktueller Grundsteuerbescheid (s.o.)</w:t>
      </w:r>
    </w:p>
    <w:p w14:paraId="382DCD38" w14:textId="77777777" w:rsidR="0001174E" w:rsidRDefault="0001174E" w:rsidP="00A2375B">
      <w:pPr>
        <w:jc w:val="left"/>
      </w:pPr>
    </w:p>
    <w:p w14:paraId="5026BE86" w14:textId="77777777" w:rsidR="0001174E" w:rsidRPr="00CC34D9" w:rsidRDefault="0001174E" w:rsidP="00A2375B">
      <w:pPr>
        <w:jc w:val="left"/>
        <w:rPr>
          <w:b/>
          <w:bCs/>
        </w:rPr>
      </w:pPr>
      <w:r w:rsidRPr="00CC34D9">
        <w:rPr>
          <w:b/>
          <w:bCs/>
        </w:rPr>
        <w:t xml:space="preserve">Teilungserklärung </w:t>
      </w:r>
      <w:r w:rsidRPr="00CC34D9">
        <w:t>(= Urkunde über die Aufteilung des Objekts)</w:t>
      </w:r>
    </w:p>
    <w:p w14:paraId="79680B12" w14:textId="77777777" w:rsidR="0001174E" w:rsidRDefault="0001174E" w:rsidP="00A2375B">
      <w:pPr>
        <w:jc w:val="left"/>
      </w:pPr>
    </w:p>
    <w:p w14:paraId="277D9D10" w14:textId="77777777" w:rsidR="0001174E" w:rsidRPr="00CC34D9" w:rsidRDefault="0001174E" w:rsidP="00A2375B">
      <w:pPr>
        <w:jc w:val="left"/>
      </w:pPr>
      <w:r w:rsidRPr="00CC34D9">
        <w:rPr>
          <w:b/>
          <w:bCs/>
        </w:rPr>
        <w:t xml:space="preserve">Aktueller Wirtschaftsplan </w:t>
      </w:r>
      <w:r w:rsidRPr="00CC34D9">
        <w:t>(= Kalkulation über die Zusammensetzung des Hausgeldes)</w:t>
      </w:r>
    </w:p>
    <w:p w14:paraId="18FF3B78" w14:textId="77777777" w:rsidR="0001174E" w:rsidRDefault="0001174E" w:rsidP="00A2375B">
      <w:pPr>
        <w:jc w:val="left"/>
        <w:rPr>
          <w:b/>
          <w:bCs/>
        </w:rPr>
      </w:pPr>
    </w:p>
    <w:p w14:paraId="1299171B" w14:textId="77777777" w:rsidR="0001174E" w:rsidRDefault="0001174E" w:rsidP="00A2375B">
      <w:pPr>
        <w:jc w:val="left"/>
        <w:rPr>
          <w:b/>
          <w:bCs/>
        </w:rPr>
      </w:pPr>
      <w:r>
        <w:rPr>
          <w:b/>
          <w:bCs/>
        </w:rPr>
        <w:t>Letzte Abrechnung des Wohnungsverwalters</w:t>
      </w:r>
    </w:p>
    <w:p w14:paraId="1618163E" w14:textId="77777777" w:rsidR="0001174E" w:rsidRDefault="0001174E" w:rsidP="00A2375B">
      <w:pPr>
        <w:jc w:val="left"/>
        <w:rPr>
          <w:b/>
          <w:bCs/>
        </w:rPr>
      </w:pPr>
    </w:p>
    <w:p w14:paraId="3519FB2D" w14:textId="77777777" w:rsidR="0001174E" w:rsidRDefault="0001174E" w:rsidP="00A2375B">
      <w:pPr>
        <w:jc w:val="left"/>
      </w:pPr>
      <w:r>
        <w:rPr>
          <w:b/>
          <w:bCs/>
        </w:rPr>
        <w:t xml:space="preserve">Die Beschlussprotokolle der Eigentümerversammlung der letzten drei Jahre </w:t>
      </w:r>
      <w:r w:rsidRPr="00CC34D9">
        <w:t>(da der Käufer in die Beschlüsse „eintritt“, somit an diese gebunden ist)</w:t>
      </w:r>
    </w:p>
    <w:p w14:paraId="40C5BF18" w14:textId="77777777" w:rsidR="0001174E" w:rsidRDefault="0001174E" w:rsidP="00A2375B">
      <w:pPr>
        <w:jc w:val="left"/>
      </w:pPr>
    </w:p>
    <w:p w14:paraId="7D40DC13" w14:textId="77777777" w:rsidR="0001174E" w:rsidRDefault="0001174E" w:rsidP="00A2375B">
      <w:pPr>
        <w:jc w:val="left"/>
      </w:pPr>
      <w:r w:rsidRPr="00A42754">
        <w:rPr>
          <w:b/>
          <w:bCs/>
        </w:rPr>
        <w:t>Letzte Verbrauchsstromabrechnung</w:t>
      </w:r>
      <w:r>
        <w:t xml:space="preserve"> (da diese nicht über das Hausgeld gezahlt wird, sondern über einen Zähler erfasst werden)</w:t>
      </w:r>
    </w:p>
    <w:p w14:paraId="3C47B55F" w14:textId="77777777" w:rsidR="0001174E" w:rsidRDefault="0001174E" w:rsidP="00A2375B">
      <w:pPr>
        <w:jc w:val="left"/>
      </w:pPr>
    </w:p>
    <w:p w14:paraId="2605C9B7" w14:textId="77777777" w:rsidR="0001174E" w:rsidRDefault="0001174E" w:rsidP="00A2375B">
      <w:pPr>
        <w:jc w:val="left"/>
      </w:pPr>
      <w:r w:rsidRPr="00CC34D9">
        <w:rPr>
          <w:b/>
          <w:bCs/>
        </w:rPr>
        <w:t>Bei Vermietung und Übernahme des Mietverhältnisses:</w:t>
      </w:r>
      <w:r>
        <w:t xml:space="preserve"> Mietvertrag vorab in Kopie (bei der Übergabe im Original), Belege über die Kaution vorab in Kopie (bei der Übergabe im Original)</w:t>
      </w:r>
    </w:p>
    <w:p w14:paraId="0375BB75" w14:textId="77777777" w:rsidR="0001174E" w:rsidRDefault="0001174E" w:rsidP="00A2375B">
      <w:pPr>
        <w:jc w:val="left"/>
        <w:rPr>
          <w:b/>
          <w:bCs/>
        </w:rPr>
      </w:pPr>
    </w:p>
    <w:p w14:paraId="56A53804" w14:textId="77777777" w:rsidR="0001174E" w:rsidRDefault="0001174E" w:rsidP="00A2375B">
      <w:pPr>
        <w:pStyle w:val="Listenabsatz"/>
        <w:numPr>
          <w:ilvl w:val="0"/>
          <w:numId w:val="4"/>
        </w:numPr>
        <w:ind w:left="0" w:firstLine="0"/>
        <w:jc w:val="left"/>
        <w:rPr>
          <w:b/>
          <w:bCs/>
        </w:rPr>
      </w:pPr>
      <w:r>
        <w:rPr>
          <w:b/>
          <w:bCs/>
        </w:rPr>
        <w:t>Beauftragung des Notars</w:t>
      </w:r>
    </w:p>
    <w:p w14:paraId="1B62DA5B" w14:textId="77777777" w:rsidR="0001174E" w:rsidRDefault="0001174E" w:rsidP="00A2375B">
      <w:pPr>
        <w:jc w:val="left"/>
        <w:rPr>
          <w:b/>
          <w:bCs/>
        </w:rPr>
      </w:pPr>
    </w:p>
    <w:p w14:paraId="3A5F93ED" w14:textId="77777777" w:rsidR="0001174E" w:rsidRDefault="0001174E" w:rsidP="00A2375B">
      <w:pPr>
        <w:jc w:val="left"/>
      </w:pPr>
      <w:r>
        <w:t xml:space="preserve">Hierzu finden Sie ein Datenblatt auf der Homepage. </w:t>
      </w:r>
    </w:p>
    <w:p w14:paraId="112E1B82" w14:textId="77777777" w:rsidR="0001174E" w:rsidRDefault="0001174E" w:rsidP="00A2375B">
      <w:pPr>
        <w:jc w:val="left"/>
      </w:pPr>
    </w:p>
    <w:p w14:paraId="30E2154E" w14:textId="77777777" w:rsidR="0001174E" w:rsidRPr="004B6E6A" w:rsidRDefault="0001174E" w:rsidP="00A2375B">
      <w:pPr>
        <w:pStyle w:val="Listenabsatz"/>
        <w:numPr>
          <w:ilvl w:val="0"/>
          <w:numId w:val="4"/>
        </w:numPr>
        <w:ind w:left="0" w:firstLine="0"/>
        <w:jc w:val="left"/>
        <w:rPr>
          <w:b/>
          <w:bCs/>
        </w:rPr>
      </w:pPr>
      <w:r w:rsidRPr="004B6E6A">
        <w:rPr>
          <w:b/>
          <w:bCs/>
        </w:rPr>
        <w:t>Zusendung der Grundschuldunterlagen</w:t>
      </w:r>
      <w:r>
        <w:rPr>
          <w:b/>
          <w:bCs/>
        </w:rPr>
        <w:t xml:space="preserve"> (Käufer) </w:t>
      </w:r>
    </w:p>
    <w:p w14:paraId="6C582B53" w14:textId="77777777" w:rsidR="0001174E" w:rsidRDefault="0001174E" w:rsidP="00A2375B">
      <w:pPr>
        <w:jc w:val="left"/>
      </w:pPr>
    </w:p>
    <w:p w14:paraId="0D82EEC4" w14:textId="77777777" w:rsidR="0001174E" w:rsidRDefault="0001174E" w:rsidP="00A2375B">
      <w:pPr>
        <w:jc w:val="left"/>
      </w:pPr>
      <w:r>
        <w:t xml:space="preserve">Sofern der Kaufpreis finanziert wird, sollte – soweit möglich – die Grundschuldunterlagen dem Notariat spätestens drei Tage vor dem Termin übersandt werden. Die Grundschuld kann dann mitvorbereitet werden, so dass kein zweiter Termin notwendig wäre. </w:t>
      </w:r>
    </w:p>
    <w:p w14:paraId="5D7BF4B4" w14:textId="77777777" w:rsidR="00A2375B" w:rsidRDefault="00A2375B" w:rsidP="00A2375B">
      <w:pPr>
        <w:jc w:val="left"/>
      </w:pPr>
      <w:r>
        <w:br w:type="page"/>
      </w:r>
    </w:p>
    <w:p w14:paraId="0E50DBE3" w14:textId="77777777" w:rsidR="0001174E" w:rsidRPr="004B6E6A" w:rsidRDefault="0001174E" w:rsidP="00A2375B">
      <w:pPr>
        <w:pStyle w:val="Listenabsatz"/>
        <w:numPr>
          <w:ilvl w:val="0"/>
          <w:numId w:val="4"/>
        </w:numPr>
        <w:ind w:left="0" w:firstLine="0"/>
        <w:jc w:val="left"/>
        <w:rPr>
          <w:b/>
          <w:bCs/>
        </w:rPr>
      </w:pPr>
      <w:r w:rsidRPr="004B6E6A">
        <w:rPr>
          <w:b/>
          <w:bCs/>
        </w:rPr>
        <w:lastRenderedPageBreak/>
        <w:t>Löschungsunterlagen (Verkäufer)</w:t>
      </w:r>
    </w:p>
    <w:p w14:paraId="4F105853" w14:textId="77777777" w:rsidR="0001174E" w:rsidRDefault="0001174E" w:rsidP="00A2375B">
      <w:pPr>
        <w:jc w:val="left"/>
      </w:pPr>
    </w:p>
    <w:p w14:paraId="41193F38" w14:textId="77777777" w:rsidR="0001174E" w:rsidRDefault="0001174E" w:rsidP="00A2375B">
      <w:pPr>
        <w:jc w:val="left"/>
      </w:pPr>
      <w:r>
        <w:t xml:space="preserve">Sofern noch Grundschulden / Hypotheken eingetragen sind, jedoch kein Darlehen mehr besteht (somit alles zurückgezahlt wurde), sollte der Verkäufer prüfen, ob er diese Unterlagen in seinem Besitz hat. Im Kaufvertragstermin sollten dann die Unterlagen dem Notar im Original übergeben werden, bei Briefrechten zählt hierzu auch der Grundschuldbrief. </w:t>
      </w:r>
    </w:p>
    <w:p w14:paraId="5AB69559" w14:textId="77777777" w:rsidR="0001174E" w:rsidRDefault="0001174E" w:rsidP="00A2375B">
      <w:pPr>
        <w:jc w:val="left"/>
      </w:pPr>
    </w:p>
    <w:p w14:paraId="298C5E10" w14:textId="77777777" w:rsidR="0001174E" w:rsidRDefault="0001174E" w:rsidP="00A2375B">
      <w:pPr>
        <w:jc w:val="left"/>
      </w:pPr>
    </w:p>
    <w:p w14:paraId="09014BE1" w14:textId="77777777" w:rsidR="0001174E" w:rsidRPr="00A42754" w:rsidRDefault="0001174E" w:rsidP="00A2375B">
      <w:pPr>
        <w:pStyle w:val="Listenabsatz"/>
        <w:numPr>
          <w:ilvl w:val="0"/>
          <w:numId w:val="3"/>
        </w:numPr>
        <w:ind w:left="0" w:firstLine="0"/>
        <w:jc w:val="left"/>
        <w:rPr>
          <w:b/>
          <w:bCs/>
          <w:u w:val="single"/>
        </w:rPr>
      </w:pPr>
      <w:r w:rsidRPr="00A42754">
        <w:rPr>
          <w:b/>
          <w:bCs/>
          <w:u w:val="single"/>
        </w:rPr>
        <w:t xml:space="preserve">Die </w:t>
      </w:r>
      <w:r>
        <w:rPr>
          <w:b/>
          <w:bCs/>
          <w:u w:val="single"/>
        </w:rPr>
        <w:t xml:space="preserve">Zusendung </w:t>
      </w:r>
      <w:proofErr w:type="gramStart"/>
      <w:r>
        <w:rPr>
          <w:b/>
          <w:bCs/>
          <w:u w:val="single"/>
        </w:rPr>
        <w:t>des Entwurf</w:t>
      </w:r>
      <w:proofErr w:type="gramEnd"/>
    </w:p>
    <w:p w14:paraId="11C8B5D5" w14:textId="77777777" w:rsidR="0001174E" w:rsidRDefault="0001174E" w:rsidP="00A2375B">
      <w:pPr>
        <w:jc w:val="left"/>
      </w:pPr>
    </w:p>
    <w:p w14:paraId="5BF45D9B" w14:textId="58F3E87C" w:rsidR="0001174E" w:rsidRDefault="0001174E" w:rsidP="00A2375B">
      <w:pPr>
        <w:jc w:val="left"/>
      </w:pPr>
      <w:r>
        <w:t xml:space="preserve">Das Notariat erstellt den Entwurf und versendet diesen an die Beteiligten. Mitteilung der </w:t>
      </w:r>
      <w:r w:rsidR="00A2375B">
        <w:t>E</w:t>
      </w:r>
      <w:r>
        <w:t xml:space="preserve">-Mailadressen ist sinnvoll, damit der Entwurf zeitgleich allen Beteiligten zugeht. </w:t>
      </w:r>
    </w:p>
    <w:p w14:paraId="48B7EA1C" w14:textId="77777777" w:rsidR="0001174E" w:rsidRDefault="0001174E" w:rsidP="00A2375B">
      <w:pPr>
        <w:jc w:val="left"/>
      </w:pPr>
    </w:p>
    <w:p w14:paraId="529D161A" w14:textId="77777777" w:rsidR="0001174E" w:rsidRDefault="0001174E" w:rsidP="00A2375B">
      <w:pPr>
        <w:jc w:val="left"/>
      </w:pPr>
      <w:r>
        <w:t>Sofern eine Finanzierung erfolgt, sollte der Käufer den Entwurf mit seinem Finanzierer abstimmen vor der Beurkundung.</w:t>
      </w:r>
    </w:p>
    <w:p w14:paraId="6F65CCCB" w14:textId="77777777" w:rsidR="0001174E" w:rsidRDefault="0001174E" w:rsidP="00A2375B">
      <w:pPr>
        <w:jc w:val="left"/>
      </w:pPr>
    </w:p>
    <w:p w14:paraId="2F6E706C" w14:textId="77777777" w:rsidR="0001174E" w:rsidRDefault="0001174E" w:rsidP="00A2375B">
      <w:pPr>
        <w:jc w:val="left"/>
      </w:pPr>
      <w:r>
        <w:t xml:space="preserve">Etwaige Änderungen sind unter den Beteiligten abzustimmen und dann dem Notariat mitzuteilen. </w:t>
      </w:r>
    </w:p>
    <w:p w14:paraId="3ADBAFA2" w14:textId="77777777" w:rsidR="0001174E" w:rsidRDefault="0001174E" w:rsidP="00A2375B">
      <w:pPr>
        <w:jc w:val="left"/>
      </w:pPr>
    </w:p>
    <w:p w14:paraId="18EDAFDF" w14:textId="77777777" w:rsidR="0001174E" w:rsidRDefault="0001174E" w:rsidP="00A2375B">
      <w:pPr>
        <w:jc w:val="left"/>
      </w:pPr>
      <w:r>
        <w:t>Dann kann ein Beurkundungstermin vereinbart werden.</w:t>
      </w:r>
    </w:p>
    <w:p w14:paraId="7180C591" w14:textId="77777777" w:rsidR="0001174E" w:rsidRDefault="0001174E" w:rsidP="00A2375B">
      <w:pPr>
        <w:jc w:val="left"/>
      </w:pPr>
    </w:p>
    <w:p w14:paraId="7428376B" w14:textId="77777777" w:rsidR="0001174E" w:rsidRDefault="0001174E" w:rsidP="00A2375B">
      <w:pPr>
        <w:jc w:val="left"/>
      </w:pPr>
    </w:p>
    <w:p w14:paraId="45E30BDE" w14:textId="77777777" w:rsidR="0001174E" w:rsidRPr="00887A27" w:rsidRDefault="0001174E" w:rsidP="00A2375B">
      <w:pPr>
        <w:pStyle w:val="Listenabsatz"/>
        <w:numPr>
          <w:ilvl w:val="0"/>
          <w:numId w:val="3"/>
        </w:numPr>
        <w:ind w:left="0" w:firstLine="0"/>
        <w:jc w:val="left"/>
        <w:rPr>
          <w:b/>
          <w:bCs/>
          <w:u w:val="single"/>
        </w:rPr>
      </w:pPr>
      <w:r w:rsidRPr="00887A27">
        <w:rPr>
          <w:b/>
          <w:bCs/>
          <w:u w:val="single"/>
        </w:rPr>
        <w:t>Beurkundung de</w:t>
      </w:r>
      <w:r>
        <w:rPr>
          <w:b/>
          <w:bCs/>
          <w:u w:val="single"/>
        </w:rPr>
        <w:t>s Kaufvertrags</w:t>
      </w:r>
    </w:p>
    <w:p w14:paraId="324B1133" w14:textId="77777777" w:rsidR="0001174E" w:rsidRDefault="0001174E" w:rsidP="00A2375B">
      <w:pPr>
        <w:jc w:val="left"/>
      </w:pPr>
    </w:p>
    <w:p w14:paraId="04DFAB4C" w14:textId="77777777" w:rsidR="0001174E" w:rsidRDefault="0001174E" w:rsidP="00A2375B">
      <w:pPr>
        <w:jc w:val="left"/>
      </w:pPr>
      <w:r>
        <w:t xml:space="preserve">In der Beurkundung liest der Notar den Text vor. Er erläutert die einzelnen Abschnitte. Fragen werden geklärt, ggf. erfolgen noch Anpassungen / Änderungen. Alle Beteiligten unterzeichnen den Vertrag. Damit ist dieser wirksam. Die Beteiligten erhalten wenige Tage nach der Beurkundung Abschriften des Vertrags. </w:t>
      </w:r>
    </w:p>
    <w:p w14:paraId="13BB26F4" w14:textId="77777777" w:rsidR="0001174E" w:rsidRDefault="0001174E" w:rsidP="00A2375B">
      <w:pPr>
        <w:jc w:val="left"/>
      </w:pPr>
    </w:p>
    <w:p w14:paraId="0DD215CB" w14:textId="77777777" w:rsidR="0001174E" w:rsidRDefault="0001174E" w:rsidP="00A2375B">
      <w:pPr>
        <w:jc w:val="left"/>
      </w:pPr>
      <w:r>
        <w:t>Sofern die Grundschuldunterlagen vorliegen, bleibt der Käufer im Anschluss noch für die Grundschuldbestellung. Der Notar schickt dann der finanzierenden Bank den Kaufvertrag und die Grundschuldurkunde, später auch den Grundbuchauszug über die Eintragungen.</w:t>
      </w:r>
    </w:p>
    <w:p w14:paraId="4F9AB43C" w14:textId="77777777" w:rsidR="0001174E" w:rsidRDefault="0001174E" w:rsidP="00A2375B">
      <w:pPr>
        <w:jc w:val="left"/>
      </w:pPr>
    </w:p>
    <w:p w14:paraId="7D013111" w14:textId="77777777" w:rsidR="0001174E" w:rsidRDefault="0001174E" w:rsidP="00A2375B">
      <w:pPr>
        <w:jc w:val="left"/>
      </w:pPr>
      <w:r w:rsidRPr="00831BA4">
        <w:rPr>
          <w:b/>
          <w:bCs/>
        </w:rPr>
        <w:t>Bei Hauseigentum</w:t>
      </w:r>
      <w:r>
        <w:t xml:space="preserve"> sollte der Verkäufer der </w:t>
      </w:r>
      <w:r w:rsidRPr="00831BA4">
        <w:rPr>
          <w:b/>
          <w:bCs/>
        </w:rPr>
        <w:t>Gebäudeversicherungsgesellschaft</w:t>
      </w:r>
      <w:r>
        <w:t xml:space="preserve"> anzeigen (z.B. durch Zusendung einer Kopie), da die Gebäudeversicherung mit dem Eigentumswechsel auf den Käufer übergeht. </w:t>
      </w:r>
    </w:p>
    <w:p w14:paraId="202AC1D4" w14:textId="77777777" w:rsidR="00A2375B" w:rsidRDefault="00A2375B" w:rsidP="00A2375B">
      <w:r>
        <w:br w:type="page"/>
      </w:r>
    </w:p>
    <w:p w14:paraId="55A86458" w14:textId="77777777" w:rsidR="0001174E" w:rsidRDefault="0001174E" w:rsidP="00A2375B">
      <w:pPr>
        <w:jc w:val="left"/>
      </w:pPr>
      <w:r w:rsidRPr="00831BA4">
        <w:rPr>
          <w:b/>
          <w:bCs/>
        </w:rPr>
        <w:lastRenderedPageBreak/>
        <w:t>Bei Wohnungseigentum</w:t>
      </w:r>
      <w:r>
        <w:t xml:space="preserve"> sollte der Verkäufer den Verwalter unter Zusendung der Kontaktdaten des Käufers über die Veräußerung benachrichtigen, da nach Zahlung das Hausgeld bei dem Käufer abzubuchen ist. Der Verwalter benötigt hierfür die Personendaten des Käufers, den Zeitpunkt des voraussichtlichen wirtschaftlichen Übergangs und später eine Mitteilung über die Grundbuchumschreibung. </w:t>
      </w:r>
    </w:p>
    <w:p w14:paraId="381E7111" w14:textId="77777777" w:rsidR="0001174E" w:rsidRDefault="0001174E" w:rsidP="00A2375B">
      <w:pPr>
        <w:jc w:val="left"/>
      </w:pPr>
    </w:p>
    <w:p w14:paraId="02E45EA3" w14:textId="77777777" w:rsidR="0001174E" w:rsidRDefault="0001174E" w:rsidP="00A2375B">
      <w:pPr>
        <w:jc w:val="left"/>
      </w:pPr>
      <w:r w:rsidRPr="00831BA4">
        <w:rPr>
          <w:b/>
          <w:bCs/>
        </w:rPr>
        <w:t>Bei Mietobjekten</w:t>
      </w:r>
      <w:r>
        <w:t xml:space="preserve">: Der Verkäufer sollte den Mieter benachrichtigen über die Veräußerung – hierfür gibt es ein sog. Mieterformular auf der Homepage mit allen Einzelheiten. </w:t>
      </w:r>
    </w:p>
    <w:p w14:paraId="0E0F554E" w14:textId="77777777" w:rsidR="0001174E" w:rsidRDefault="0001174E" w:rsidP="00A2375B">
      <w:pPr>
        <w:jc w:val="left"/>
      </w:pPr>
    </w:p>
    <w:p w14:paraId="7D484CC1" w14:textId="77777777" w:rsidR="0001174E" w:rsidRDefault="0001174E" w:rsidP="00A2375B">
      <w:pPr>
        <w:jc w:val="left"/>
      </w:pPr>
    </w:p>
    <w:p w14:paraId="59B57A87" w14:textId="77777777" w:rsidR="0001174E" w:rsidRPr="00887A27" w:rsidRDefault="0001174E" w:rsidP="00A2375B">
      <w:pPr>
        <w:pStyle w:val="Listenabsatz"/>
        <w:numPr>
          <w:ilvl w:val="0"/>
          <w:numId w:val="3"/>
        </w:numPr>
        <w:ind w:left="0" w:firstLine="0"/>
        <w:jc w:val="left"/>
        <w:rPr>
          <w:b/>
          <w:bCs/>
          <w:u w:val="single"/>
        </w:rPr>
      </w:pPr>
      <w:r w:rsidRPr="00887A27">
        <w:rPr>
          <w:b/>
          <w:bCs/>
          <w:u w:val="single"/>
        </w:rPr>
        <w:t>Fälligkeitsmitteilung</w:t>
      </w:r>
      <w:r>
        <w:rPr>
          <w:b/>
          <w:bCs/>
          <w:u w:val="single"/>
        </w:rPr>
        <w:t xml:space="preserve"> und Zahlung des Kaufpreises</w:t>
      </w:r>
    </w:p>
    <w:p w14:paraId="222A74F8" w14:textId="77777777" w:rsidR="0001174E" w:rsidRDefault="0001174E" w:rsidP="00A2375B">
      <w:pPr>
        <w:jc w:val="left"/>
      </w:pPr>
    </w:p>
    <w:p w14:paraId="51D62576" w14:textId="77777777" w:rsidR="0001174E" w:rsidRDefault="0001174E" w:rsidP="00A2375B">
      <w:pPr>
        <w:jc w:val="left"/>
      </w:pPr>
      <w:r>
        <w:t>Der nächste Schritt ist die Bestätigung der allgemeinen Fälligkeitsbedingungen durch den Notar. Der Kaufpreis ist fällig innerhalb von zehn Tagen nach Zugang der Mitteilung, nicht jedoch vor dem Datum, das im Kaufvertrag als frühester Zahlungstermin genannt ist. Geht z.B. die Mitteilung über die Fälligkeit am 20. April zu und steht im Kaufvertrag „nicht jedoch vor dem 31. Mai …</w:t>
      </w:r>
      <w:proofErr w:type="gramStart"/>
      <w:r>
        <w:t>“ ,</w:t>
      </w:r>
      <w:proofErr w:type="gramEnd"/>
      <w:r>
        <w:t xml:space="preserve"> muss das Geld am 31. Mai auf den Empfängerkonten eingegangen sein. </w:t>
      </w:r>
    </w:p>
    <w:p w14:paraId="1F67F1C4" w14:textId="77777777" w:rsidR="0001174E" w:rsidRDefault="0001174E" w:rsidP="00A2375B">
      <w:pPr>
        <w:jc w:val="left"/>
      </w:pPr>
    </w:p>
    <w:p w14:paraId="71B2B422" w14:textId="77777777" w:rsidR="0001174E" w:rsidRDefault="0001174E" w:rsidP="00A2375B">
      <w:pPr>
        <w:jc w:val="left"/>
      </w:pPr>
      <w:r>
        <w:t xml:space="preserve">Die Mitteilung über die Fälligkeit übersendet der Notar dem Käufer, dem Verkäufer und – bei einer Finanzierung – der finanzierenden Bank. Im letztgenannten Fall muss der Käufer die Auszahlung des Fremdkapitals veranlassen (sofern er auch Eigenkapital einbringt, ist die Auszahlung mit der finanzierenden Bank abzustimmen). </w:t>
      </w:r>
    </w:p>
    <w:p w14:paraId="6FB56493" w14:textId="77777777" w:rsidR="0001174E" w:rsidRDefault="0001174E" w:rsidP="00A2375B">
      <w:pPr>
        <w:jc w:val="left"/>
      </w:pPr>
    </w:p>
    <w:p w14:paraId="1CE04EB8" w14:textId="77777777" w:rsidR="0001174E" w:rsidRDefault="0001174E" w:rsidP="00A2375B">
      <w:pPr>
        <w:jc w:val="left"/>
      </w:pPr>
      <w:r>
        <w:t xml:space="preserve">Hängt die Zahlung noch von weiteren Bedingungen ab, die der Notar nicht prüft (z.B. die Räumung des Objekts), muss das vorab untereinander zwischen Verkäufer und Käufer geklärt werden. </w:t>
      </w:r>
    </w:p>
    <w:p w14:paraId="6438B14C" w14:textId="77777777" w:rsidR="0001174E" w:rsidRDefault="0001174E" w:rsidP="00A2375B">
      <w:pPr>
        <w:jc w:val="left"/>
      </w:pPr>
    </w:p>
    <w:p w14:paraId="6DF6A33F" w14:textId="77777777" w:rsidR="0001174E" w:rsidRDefault="0001174E" w:rsidP="00A2375B">
      <w:pPr>
        <w:jc w:val="left"/>
      </w:pPr>
      <w:r>
        <w:t xml:space="preserve">Der Käufer sollte den Verkäufer benachrichtigen, dass die Auszahlung erfolgt ist. Der Verkäufer bestätigt dann dem Notar auf einem Formular, dass der Notar dem Verkäufer mit der Fälligkeitsmitteilung zusendet, den Kaufpreiserhalt, damit der Notar das Eigentum umschreiben kann. </w:t>
      </w:r>
    </w:p>
    <w:p w14:paraId="235AA142" w14:textId="77777777" w:rsidR="00A2375B" w:rsidRDefault="00A2375B" w:rsidP="00A2375B">
      <w:r>
        <w:br w:type="page"/>
      </w:r>
    </w:p>
    <w:p w14:paraId="5076120D" w14:textId="77777777" w:rsidR="0001174E" w:rsidRDefault="0001174E" w:rsidP="00A2375B">
      <w:pPr>
        <w:pStyle w:val="Listenabsatz"/>
        <w:numPr>
          <w:ilvl w:val="0"/>
          <w:numId w:val="3"/>
        </w:numPr>
        <w:ind w:left="0" w:firstLine="0"/>
        <w:jc w:val="left"/>
        <w:rPr>
          <w:b/>
          <w:bCs/>
          <w:u w:val="single"/>
        </w:rPr>
      </w:pPr>
      <w:r w:rsidRPr="00B9381C">
        <w:rPr>
          <w:b/>
          <w:bCs/>
          <w:u w:val="single"/>
        </w:rPr>
        <w:lastRenderedPageBreak/>
        <w:t>Übergabe des Kaufobjekts</w:t>
      </w:r>
      <w:r>
        <w:rPr>
          <w:b/>
          <w:bCs/>
          <w:u w:val="single"/>
        </w:rPr>
        <w:t xml:space="preserve"> / wirtschaftlicher Übergang</w:t>
      </w:r>
    </w:p>
    <w:p w14:paraId="5C9F5AD5" w14:textId="77777777" w:rsidR="0001174E" w:rsidRDefault="0001174E" w:rsidP="00A2375B">
      <w:pPr>
        <w:jc w:val="left"/>
        <w:rPr>
          <w:b/>
          <w:bCs/>
          <w:u w:val="single"/>
        </w:rPr>
      </w:pPr>
    </w:p>
    <w:p w14:paraId="686C7C9C" w14:textId="77777777" w:rsidR="0001174E" w:rsidRDefault="0001174E" w:rsidP="00A2375B">
      <w:pPr>
        <w:jc w:val="left"/>
      </w:pPr>
      <w:r>
        <w:t>Mit Kaufpreiszahlung erfolgt automatisch der wirtschaftliche Übergang auf den Käufer. Das bedeutet im Einzelnen:</w:t>
      </w:r>
    </w:p>
    <w:p w14:paraId="24F567B5" w14:textId="77777777" w:rsidR="0001174E" w:rsidRDefault="0001174E" w:rsidP="00A2375B">
      <w:pPr>
        <w:jc w:val="left"/>
      </w:pPr>
    </w:p>
    <w:p w14:paraId="759847F8" w14:textId="77777777" w:rsidR="0001174E" w:rsidRDefault="0001174E" w:rsidP="00A2375B">
      <w:pPr>
        <w:jc w:val="left"/>
      </w:pPr>
      <w:r>
        <w:t xml:space="preserve">Der Käufer übernimmt die laufenden Kosten des Objekts ab diesem Stichtag. Das bedeutet im Einzelnen (siehe hierzu auch die Ausführungen zum ersten </w:t>
      </w:r>
      <w:proofErr w:type="gramStart"/>
      <w:r>
        <w:t>Punkt ,</w:t>
      </w:r>
      <w:proofErr w:type="gramEnd"/>
      <w:r>
        <w:t xml:space="preserve"> auszuhändigende Unterlagen):</w:t>
      </w:r>
    </w:p>
    <w:p w14:paraId="6E0DDE4A" w14:textId="77777777" w:rsidR="0001174E" w:rsidRDefault="0001174E" w:rsidP="00A2375B">
      <w:pPr>
        <w:jc w:val="left"/>
      </w:pPr>
    </w:p>
    <w:p w14:paraId="2515BDFC" w14:textId="77777777" w:rsidR="0001174E" w:rsidRDefault="0001174E" w:rsidP="00A2375B">
      <w:pPr>
        <w:pStyle w:val="Listenabsatz"/>
        <w:numPr>
          <w:ilvl w:val="0"/>
          <w:numId w:val="5"/>
        </w:numPr>
        <w:ind w:left="0" w:firstLine="0"/>
        <w:jc w:val="left"/>
      </w:pPr>
      <w:r>
        <w:t xml:space="preserve">Der Käufer trägt die </w:t>
      </w:r>
      <w:r w:rsidRPr="00B86858">
        <w:rPr>
          <w:b/>
          <w:bCs/>
        </w:rPr>
        <w:t>Grundbesitzabgaben</w:t>
      </w:r>
      <w:r>
        <w:t>. Er erstattet dem Verkäufer den Betrag für die Restlaufzeit des Jahres, da die Abgaben noch im laufenden Jahr bei dem Verkäufer abgebucht werden (z.B. Wirtschaftlicher Übergang zum 01. Juli – Erstattung für das halbe Jahr).</w:t>
      </w:r>
    </w:p>
    <w:p w14:paraId="4E264530" w14:textId="77777777" w:rsidR="0001174E" w:rsidRDefault="0001174E" w:rsidP="00A2375B">
      <w:pPr>
        <w:pStyle w:val="Listenabsatz"/>
        <w:ind w:left="0"/>
        <w:jc w:val="left"/>
      </w:pPr>
    </w:p>
    <w:p w14:paraId="2D3917B5" w14:textId="77777777" w:rsidR="0001174E" w:rsidRDefault="0001174E" w:rsidP="00A2375B">
      <w:pPr>
        <w:pStyle w:val="Listenabsatz"/>
        <w:numPr>
          <w:ilvl w:val="0"/>
          <w:numId w:val="5"/>
        </w:numPr>
        <w:ind w:left="0" w:firstLine="0"/>
        <w:jc w:val="left"/>
      </w:pPr>
      <w:r>
        <w:t xml:space="preserve">Sofern die Immobilie nicht vermietet ist, werden </w:t>
      </w:r>
      <w:r w:rsidRPr="00B86858">
        <w:rPr>
          <w:b/>
          <w:bCs/>
        </w:rPr>
        <w:t>Wasser, Strom etc.</w:t>
      </w:r>
      <w:r>
        <w:t xml:space="preserve"> abgelesen. Soweit der Käufer nicht den Anbieter wechselt, erfolgt eine Ummeldung auf den Käufer. Hierzu sollte der Verkäufer die letzten Abrechnungen heraussuchen (zur Feststellung der Vertragsnummer etc.). </w:t>
      </w:r>
    </w:p>
    <w:p w14:paraId="024F495C" w14:textId="77777777" w:rsidR="0001174E" w:rsidRDefault="0001174E" w:rsidP="00A2375B">
      <w:pPr>
        <w:pStyle w:val="Listenabsatz"/>
        <w:ind w:left="0"/>
        <w:jc w:val="left"/>
      </w:pPr>
    </w:p>
    <w:p w14:paraId="36BDF04A" w14:textId="77777777" w:rsidR="0001174E" w:rsidRDefault="0001174E" w:rsidP="00A2375B">
      <w:pPr>
        <w:pStyle w:val="Listenabsatz"/>
        <w:numPr>
          <w:ilvl w:val="0"/>
          <w:numId w:val="5"/>
        </w:numPr>
        <w:ind w:left="0" w:firstLine="0"/>
        <w:jc w:val="left"/>
      </w:pPr>
      <w:r>
        <w:t xml:space="preserve">Bei </w:t>
      </w:r>
      <w:r w:rsidRPr="00B86858">
        <w:rPr>
          <w:b/>
          <w:bCs/>
        </w:rPr>
        <w:t>Hauseigentum</w:t>
      </w:r>
      <w:r>
        <w:t xml:space="preserve"> (nicht bei Eigentumswohnungen) geht die </w:t>
      </w:r>
      <w:r w:rsidRPr="00B86858">
        <w:rPr>
          <w:b/>
          <w:bCs/>
        </w:rPr>
        <w:t xml:space="preserve">Gebäudeversicherung </w:t>
      </w:r>
      <w:r>
        <w:t xml:space="preserve">auf den Käufer über (siehe oben). Da die Versicherung regelmäßig für das ganze Jahr durch den Verkäufer gezahlt wurde, erstattet der Käufer dem Verkäufer den Zeitanteil ab dem Übergabestichtag (z.B. Übergabe zum 01. Okt, Versicherungsprämie ist bis zum 31. Dez bezahlt; dann erfolgt ein Ausgleich für das letzte Quartal zwischen Verkäufer und Käufer). </w:t>
      </w:r>
    </w:p>
    <w:p w14:paraId="2FB8249F" w14:textId="77777777" w:rsidR="0001174E" w:rsidRDefault="0001174E" w:rsidP="00A2375B">
      <w:pPr>
        <w:pStyle w:val="Listenabsatz"/>
        <w:ind w:left="0"/>
        <w:jc w:val="left"/>
      </w:pPr>
    </w:p>
    <w:p w14:paraId="4661BB28" w14:textId="77777777" w:rsidR="0001174E" w:rsidRDefault="0001174E" w:rsidP="00A2375B">
      <w:pPr>
        <w:pStyle w:val="Listenabsatz"/>
        <w:numPr>
          <w:ilvl w:val="0"/>
          <w:numId w:val="5"/>
        </w:numPr>
        <w:ind w:left="0" w:firstLine="0"/>
        <w:jc w:val="left"/>
      </w:pPr>
      <w:r>
        <w:t xml:space="preserve">Bei </w:t>
      </w:r>
      <w:r w:rsidRPr="00B86858">
        <w:rPr>
          <w:b/>
          <w:bCs/>
        </w:rPr>
        <w:t>Wohnungseigentum</w:t>
      </w:r>
      <w:r>
        <w:t xml:space="preserve"> ist das </w:t>
      </w:r>
      <w:r w:rsidRPr="00B86858">
        <w:rPr>
          <w:b/>
          <w:bCs/>
        </w:rPr>
        <w:t>Hausgeld</w:t>
      </w:r>
      <w:r>
        <w:t xml:space="preserve"> auszugleichen. Bei einer Übergabe z.B. zum 15. Mai erstattet der Käufer dem Verkäufer das hälftige Hausgeld für Mai. Mit dem Verwalter ist abzustimmen, dass das Hausgeld dann ab dem 01. Juni bei dem Käufer abgebucht bzw. durch diesen bezahlt wird. </w:t>
      </w:r>
    </w:p>
    <w:p w14:paraId="2E55CDBE" w14:textId="77777777" w:rsidR="0001174E" w:rsidRDefault="0001174E" w:rsidP="00A2375B">
      <w:pPr>
        <w:pStyle w:val="Listenabsatz"/>
        <w:ind w:left="0"/>
        <w:jc w:val="left"/>
      </w:pPr>
    </w:p>
    <w:p w14:paraId="43A1622C" w14:textId="48996984" w:rsidR="0001174E" w:rsidRDefault="0001174E" w:rsidP="00A2375B">
      <w:r>
        <w:t xml:space="preserve">Ist die </w:t>
      </w:r>
      <w:r w:rsidRPr="00130588">
        <w:rPr>
          <w:b/>
          <w:bCs/>
        </w:rPr>
        <w:t>Immobilie vermietet</w:t>
      </w:r>
      <w:r>
        <w:t xml:space="preserve">, steht dem Käufer ab Besitzübergang die Miete zu. Bei einem Übergang beispielsweise zum 15. April erhält der Käufer von dem Verkäufer die Hälfte der Aprilmiete. Mit dem Mieter ist abzustimmen, dass die Miete in dem vorgenannten Beispiel ab dem 01. Mai an den Käufer zu zahlen ist. Der Originalmietvertrag wird dem Käufer nach Zahlung ausgehändigt. Eine Kaution oder andere Mietsicherheit ist auf den Käufer zu übertragen (hierzu dient das Mieterformular, das eingangs erwähnt ist und alle Punkte abdeckt). </w:t>
      </w:r>
      <w:r w:rsidR="00A2375B">
        <w:br w:type="page"/>
      </w:r>
    </w:p>
    <w:p w14:paraId="213FF9B1" w14:textId="77777777" w:rsidR="0001174E" w:rsidRPr="000A5708" w:rsidRDefault="0001174E" w:rsidP="00A2375B">
      <w:pPr>
        <w:pStyle w:val="Listenabsatz"/>
        <w:numPr>
          <w:ilvl w:val="0"/>
          <w:numId w:val="3"/>
        </w:numPr>
        <w:ind w:left="0" w:firstLine="0"/>
        <w:jc w:val="left"/>
        <w:rPr>
          <w:b/>
          <w:bCs/>
          <w:u w:val="single"/>
        </w:rPr>
      </w:pPr>
      <w:r w:rsidRPr="000A5708">
        <w:rPr>
          <w:b/>
          <w:bCs/>
          <w:u w:val="single"/>
        </w:rPr>
        <w:lastRenderedPageBreak/>
        <w:t>Eigentumswechsel auf den Käufer</w:t>
      </w:r>
    </w:p>
    <w:p w14:paraId="2E5ACE9F" w14:textId="77777777" w:rsidR="0001174E" w:rsidRDefault="0001174E" w:rsidP="00A2375B">
      <w:pPr>
        <w:jc w:val="left"/>
      </w:pPr>
    </w:p>
    <w:p w14:paraId="6CB58300" w14:textId="77777777" w:rsidR="0001174E" w:rsidRDefault="0001174E" w:rsidP="00A2375B">
      <w:pPr>
        <w:jc w:val="left"/>
      </w:pPr>
      <w:r>
        <w:t xml:space="preserve">Mit Erhalt der Kaufpreisbestätigung (auf dem Formular, das der Notar dem Verkäufer übersandt hat) wird dann das Eigentum auf den Käufer </w:t>
      </w:r>
      <w:proofErr w:type="spellStart"/>
      <w:r>
        <w:t>umgetragen</w:t>
      </w:r>
      <w:proofErr w:type="spellEnd"/>
      <w:r>
        <w:t xml:space="preserve">. Das kann einige Wochen dauern. Alle Beteiligten erhalten dann einen Grundbuchauszug über den Eigentumswechsel. </w:t>
      </w:r>
    </w:p>
    <w:p w14:paraId="0A6F7DA8" w14:textId="77777777" w:rsidR="0001174E" w:rsidRDefault="0001174E" w:rsidP="00A2375B">
      <w:pPr>
        <w:jc w:val="left"/>
      </w:pPr>
    </w:p>
    <w:p w14:paraId="723443CF" w14:textId="77777777" w:rsidR="0001174E" w:rsidRDefault="0001174E" w:rsidP="00A2375B">
      <w:pPr>
        <w:jc w:val="left"/>
      </w:pPr>
      <w:r>
        <w:t xml:space="preserve">Bei </w:t>
      </w:r>
      <w:r w:rsidRPr="00D03C42">
        <w:rPr>
          <w:b/>
          <w:bCs/>
        </w:rPr>
        <w:t xml:space="preserve">Hauseigentum </w:t>
      </w:r>
      <w:r>
        <w:t xml:space="preserve">beginnt jetzt die Frist für das Sonderkündigungsrecht bezüglich der Gebäudeversicherung. </w:t>
      </w:r>
    </w:p>
    <w:p w14:paraId="5A1A5BBA" w14:textId="77777777" w:rsidR="0001174E" w:rsidRDefault="0001174E" w:rsidP="00A2375B">
      <w:pPr>
        <w:jc w:val="left"/>
      </w:pPr>
    </w:p>
    <w:p w14:paraId="74A0558A" w14:textId="403DCE67" w:rsidR="00F403CC" w:rsidRDefault="0001174E" w:rsidP="00A2375B">
      <w:pPr>
        <w:jc w:val="left"/>
      </w:pPr>
      <w:r>
        <w:t xml:space="preserve">Bei </w:t>
      </w:r>
      <w:r w:rsidRPr="00D03C42">
        <w:rPr>
          <w:b/>
          <w:bCs/>
        </w:rPr>
        <w:t xml:space="preserve">Wohnungseigentum </w:t>
      </w:r>
      <w:r>
        <w:t>sollte der Käufer den Verwalter über den Eigentumswechsel informieren, da dann der Verwalter künftig die relevanten Unterlagen an den Käufer übersenden muss.</w:t>
      </w:r>
    </w:p>
    <w:p w14:paraId="503E30F8" w14:textId="7CE96EC2" w:rsidR="00F403CC" w:rsidRDefault="00F403CC" w:rsidP="00A2375B">
      <w:pPr>
        <w:jc w:val="left"/>
      </w:pPr>
    </w:p>
    <w:p w14:paraId="76860D40" w14:textId="4071C55E" w:rsidR="00466309" w:rsidRPr="006C7AF0" w:rsidRDefault="0001174E" w:rsidP="00A2375B">
      <w:pPr>
        <w:jc w:val="left"/>
      </w:pPr>
      <w:r w:rsidRPr="0001174E">
        <w:rPr>
          <w:highlight w:val="yellow"/>
        </w:rPr>
        <w:t xml:space="preserve">Die </w:t>
      </w:r>
      <w:proofErr w:type="gramStart"/>
      <w:r>
        <w:rPr>
          <w:highlight w:val="yellow"/>
        </w:rPr>
        <w:t>oben stehende</w:t>
      </w:r>
      <w:proofErr w:type="gramEnd"/>
      <w:r w:rsidRPr="0001174E">
        <w:rPr>
          <w:highlight w:val="yellow"/>
        </w:rPr>
        <w:t xml:space="preserve"> Übersicht ist keine rechtsverbindliche Auskunft. Vielmehr sind die Besonderheiten des Einzelfalls zu berücksichtigen, hierbei können sich Abweichungen gegenüber den </w:t>
      </w:r>
      <w:r>
        <w:rPr>
          <w:highlight w:val="yellow"/>
        </w:rPr>
        <w:t>erwähnten</w:t>
      </w:r>
      <w:r w:rsidRPr="0001174E">
        <w:rPr>
          <w:highlight w:val="yellow"/>
        </w:rPr>
        <w:t xml:space="preserve"> Anmerkungen ergeben. Details sind im Kaufvertragstermin zu klären.</w:t>
      </w:r>
    </w:p>
    <w:sectPr w:rsidR="00466309" w:rsidRPr="006C7AF0" w:rsidSect="0083492C">
      <w:headerReference w:type="default" r:id="rId7"/>
      <w:headerReference w:type="first" r:id="rId8"/>
      <w:pgSz w:w="11906" w:h="16838"/>
      <w:pgMar w:top="1417" w:right="1417" w:bottom="1134"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7B87" w14:textId="77777777" w:rsidR="00744109" w:rsidRDefault="00744109" w:rsidP="00466309">
      <w:pPr>
        <w:spacing w:line="240" w:lineRule="auto"/>
      </w:pPr>
      <w:r>
        <w:separator/>
      </w:r>
    </w:p>
  </w:endnote>
  <w:endnote w:type="continuationSeparator" w:id="0">
    <w:p w14:paraId="3E3E9F8C" w14:textId="77777777" w:rsidR="00744109" w:rsidRDefault="00744109" w:rsidP="00466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034D" w14:textId="77777777" w:rsidR="00744109" w:rsidRDefault="00744109" w:rsidP="00466309">
      <w:pPr>
        <w:spacing w:line="240" w:lineRule="auto"/>
      </w:pPr>
      <w:r>
        <w:separator/>
      </w:r>
    </w:p>
  </w:footnote>
  <w:footnote w:type="continuationSeparator" w:id="0">
    <w:p w14:paraId="5B7CD1C3" w14:textId="77777777" w:rsidR="00744109" w:rsidRDefault="00744109" w:rsidP="004663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024257"/>
      <w:docPartObj>
        <w:docPartGallery w:val="Page Numbers (Top of Page)"/>
        <w:docPartUnique/>
      </w:docPartObj>
    </w:sdtPr>
    <w:sdtContent>
      <w:p w14:paraId="443D3F18" w14:textId="76E146D8" w:rsidR="00466309" w:rsidRDefault="00466309">
        <w:pPr>
          <w:pStyle w:val="Kopfzeile"/>
          <w:jc w:val="center"/>
        </w:pPr>
        <w:r>
          <w:fldChar w:fldCharType="begin"/>
        </w:r>
        <w:r>
          <w:instrText>PAGE   \* MERGEFORMAT</w:instrText>
        </w:r>
        <w:r>
          <w:fldChar w:fldCharType="separate"/>
        </w:r>
        <w:r>
          <w:t>2</w:t>
        </w:r>
        <w:r>
          <w:fldChar w:fldCharType="end"/>
        </w:r>
      </w:p>
    </w:sdtContent>
  </w:sdt>
  <w:p w14:paraId="5B9560A0" w14:textId="77777777" w:rsidR="00466309" w:rsidRDefault="004663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CAF3" w14:textId="386D6AE1" w:rsidR="00270005" w:rsidRDefault="0083492C" w:rsidP="0083492C">
    <w:pPr>
      <w:pStyle w:val="Kopfzeile"/>
      <w:ind w:hanging="1417"/>
    </w:pPr>
    <w:r>
      <w:rPr>
        <w:noProof/>
      </w:rPr>
      <w:drawing>
        <wp:inline distT="0" distB="0" distL="0" distR="0" wp14:anchorId="58AA191F" wp14:editId="1B2862E3">
          <wp:extent cx="7567200" cy="1440252"/>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67200" cy="14402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2F80"/>
    <w:multiLevelType w:val="hybridMultilevel"/>
    <w:tmpl w:val="822C700A"/>
    <w:lvl w:ilvl="0" w:tplc="84F89EB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CF3B24"/>
    <w:multiLevelType w:val="hybridMultilevel"/>
    <w:tmpl w:val="EFAC4AB4"/>
    <w:lvl w:ilvl="0" w:tplc="EC86676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CC17E1C"/>
    <w:multiLevelType w:val="multilevel"/>
    <w:tmpl w:val="D61EC1D6"/>
    <w:name w:val="ProNotarListTemplateA"/>
    <w:lvl w:ilvl="0">
      <w:start w:val="1"/>
      <w:numFmt w:val="upperLetter"/>
      <w:pStyle w:val="A1A"/>
      <w:suff w:val="nothing"/>
      <w:lvlText w:val="%1"/>
      <w:lvlJc w:val="left"/>
      <w:pPr>
        <w:ind w:left="0" w:firstLine="0"/>
      </w:pPr>
      <w:rPr>
        <w:rFonts w:ascii="Arial" w:hAnsi="Arial" w:cs="Arial"/>
        <w:b/>
        <w:i w:val="0"/>
        <w:sz w:val="22"/>
        <w:u w:val="none"/>
      </w:rPr>
    </w:lvl>
    <w:lvl w:ilvl="1">
      <w:start w:val="1"/>
      <w:numFmt w:val="decimal"/>
      <w:pStyle w:val="A2"/>
      <w:suff w:val="nothing"/>
      <w:lvlText w:val="§ %2"/>
      <w:lvlJc w:val="left"/>
      <w:pPr>
        <w:ind w:left="0" w:firstLine="0"/>
      </w:pPr>
      <w:rPr>
        <w:rFonts w:ascii="Arial" w:hAnsi="Arial" w:cs="Arial"/>
        <w:b/>
        <w:i w:val="0"/>
        <w:sz w:val="22"/>
        <w:u w:val="none"/>
      </w:rPr>
    </w:lvl>
    <w:lvl w:ilvl="2">
      <w:start w:val="1"/>
      <w:numFmt w:val="upperRoman"/>
      <w:pStyle w:val="A3I"/>
      <w:suff w:val="nothing"/>
      <w:lvlText w:val="%3."/>
      <w:lvlJc w:val="left"/>
      <w:pPr>
        <w:ind w:left="0" w:firstLine="0"/>
      </w:pPr>
      <w:rPr>
        <w:rFonts w:ascii="Arial" w:hAnsi="Arial" w:cs="Arial"/>
        <w:b/>
        <w:i w:val="0"/>
        <w:sz w:val="22"/>
        <w:u w:val="none"/>
      </w:rPr>
    </w:lvl>
    <w:lvl w:ilvl="3">
      <w:start w:val="1"/>
      <w:numFmt w:val="decimal"/>
      <w:pStyle w:val="A41"/>
      <w:lvlText w:val="%4."/>
      <w:lvlJc w:val="left"/>
      <w:pPr>
        <w:ind w:left="454" w:hanging="454"/>
      </w:pPr>
      <w:rPr>
        <w:rFonts w:ascii="Arial" w:hAnsi="Arial" w:cs="Arial"/>
        <w:b w:val="0"/>
        <w:i w:val="0"/>
        <w:sz w:val="22"/>
        <w:u w:val="none"/>
      </w:rPr>
    </w:lvl>
    <w:lvl w:ilvl="4">
      <w:start w:val="1"/>
      <w:numFmt w:val="lowerLetter"/>
      <w:pStyle w:val="A5a"/>
      <w:lvlText w:val="%5)"/>
      <w:lvlJc w:val="left"/>
      <w:pPr>
        <w:ind w:left="907" w:hanging="453"/>
      </w:pPr>
      <w:rPr>
        <w:rFonts w:ascii="Arial" w:hAnsi="Arial" w:cs="Arial"/>
        <w:b w:val="0"/>
        <w:i w:val="0"/>
        <w:sz w:val="22"/>
        <w:u w:val="none"/>
      </w:rPr>
    </w:lvl>
    <w:lvl w:ilvl="5">
      <w:start w:val="1"/>
      <w:numFmt w:val="lowerLetter"/>
      <w:pStyle w:val="A6aa"/>
      <w:lvlText w:val="%6%6)"/>
      <w:lvlJc w:val="left"/>
      <w:pPr>
        <w:ind w:left="1361" w:hanging="454"/>
      </w:pPr>
      <w:rPr>
        <w:rFonts w:ascii="Arial" w:hAnsi="Arial" w:cs="Arial"/>
        <w:b w:val="0"/>
        <w:i w:val="0"/>
        <w:sz w:val="22"/>
        <w:u w:val="no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8C449CB"/>
    <w:multiLevelType w:val="hybridMultilevel"/>
    <w:tmpl w:val="BFEAEABC"/>
    <w:lvl w:ilvl="0" w:tplc="23280B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6B40727"/>
    <w:multiLevelType w:val="hybridMultilevel"/>
    <w:tmpl w:val="56D0D6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7752421">
    <w:abstractNumId w:val="2"/>
  </w:num>
  <w:num w:numId="2" w16cid:durableId="1731029565">
    <w:abstractNumId w:val="1"/>
  </w:num>
  <w:num w:numId="3" w16cid:durableId="569577836">
    <w:abstractNumId w:val="3"/>
  </w:num>
  <w:num w:numId="4" w16cid:durableId="453016989">
    <w:abstractNumId w:val="0"/>
  </w:num>
  <w:num w:numId="5" w16cid:durableId="1043482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45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1F"/>
    <w:rsid w:val="0001174E"/>
    <w:rsid w:val="0008281F"/>
    <w:rsid w:val="000B1E93"/>
    <w:rsid w:val="00205492"/>
    <w:rsid w:val="00270005"/>
    <w:rsid w:val="002B1150"/>
    <w:rsid w:val="003201A1"/>
    <w:rsid w:val="0034729B"/>
    <w:rsid w:val="003B29A6"/>
    <w:rsid w:val="00404E8C"/>
    <w:rsid w:val="00466309"/>
    <w:rsid w:val="00652E7B"/>
    <w:rsid w:val="00673C00"/>
    <w:rsid w:val="006C7AF0"/>
    <w:rsid w:val="0072041A"/>
    <w:rsid w:val="00744109"/>
    <w:rsid w:val="0077753D"/>
    <w:rsid w:val="0083492C"/>
    <w:rsid w:val="00942A2C"/>
    <w:rsid w:val="009A0D7E"/>
    <w:rsid w:val="00A2375B"/>
    <w:rsid w:val="00AD3AA7"/>
    <w:rsid w:val="00C17B39"/>
    <w:rsid w:val="00C701A3"/>
    <w:rsid w:val="00D214F0"/>
    <w:rsid w:val="00D65514"/>
    <w:rsid w:val="00F403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9F57A"/>
  <w15:chartTrackingRefBased/>
  <w15:docId w15:val="{B4A2F934-CB09-4A0D-8DA4-8CEDDC3C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1E93"/>
    <w:pPr>
      <w:spacing w:after="0" w:line="360" w:lineRule="auto"/>
      <w:jc w:val="both"/>
    </w:pPr>
    <w:rPr>
      <w:rFonts w:ascii="Arial" w:hAnsi="Arial" w:cs="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Urkunde">
    <w:name w:val="AB_Urkunde"/>
    <w:link w:val="ABUrkundeZchn"/>
    <w:rsid w:val="00205492"/>
    <w:pPr>
      <w:spacing w:after="0" w:line="360" w:lineRule="auto"/>
      <w:jc w:val="both"/>
    </w:pPr>
    <w:rPr>
      <w:rFonts w:ascii="Arial" w:hAnsi="Arial" w:cs="Arial"/>
      <w:lang w:eastAsia="de-DE"/>
    </w:rPr>
  </w:style>
  <w:style w:type="character" w:customStyle="1" w:styleId="ABUrkundeZchn">
    <w:name w:val="AB_Urkunde Zchn"/>
    <w:basedOn w:val="Absatz-Standardschriftart"/>
    <w:link w:val="ABUrkunde"/>
    <w:rsid w:val="00205492"/>
    <w:rPr>
      <w:rFonts w:ascii="Arial" w:eastAsia="Times New Roman" w:hAnsi="Arial" w:cs="Arial"/>
      <w:lang w:eastAsia="de-DE"/>
    </w:rPr>
  </w:style>
  <w:style w:type="paragraph" w:customStyle="1" w:styleId="ABBrief">
    <w:name w:val="AB_Brief"/>
    <w:link w:val="ABBriefZchn"/>
    <w:rsid w:val="00205492"/>
    <w:pPr>
      <w:spacing w:after="0" w:line="360" w:lineRule="auto"/>
    </w:pPr>
    <w:rPr>
      <w:rFonts w:ascii="Arial" w:hAnsi="Arial" w:cs="Arial"/>
      <w:lang w:eastAsia="de-DE"/>
    </w:rPr>
  </w:style>
  <w:style w:type="character" w:customStyle="1" w:styleId="ABBriefZchn">
    <w:name w:val="AB_Brief Zchn"/>
    <w:basedOn w:val="Absatz-Standardschriftart"/>
    <w:link w:val="ABBrief"/>
    <w:rsid w:val="00205492"/>
    <w:rPr>
      <w:rFonts w:ascii="Arial" w:eastAsia="Times New Roman" w:hAnsi="Arial" w:cs="Arial"/>
      <w:lang w:eastAsia="de-DE"/>
    </w:rPr>
  </w:style>
  <w:style w:type="paragraph" w:customStyle="1" w:styleId="ABVorne">
    <w:name w:val="AB_Vorne"/>
    <w:basedOn w:val="ABUrkunde"/>
    <w:link w:val="ABVorneZchn"/>
    <w:rsid w:val="00205492"/>
  </w:style>
  <w:style w:type="character" w:customStyle="1" w:styleId="ABVorneZchn">
    <w:name w:val="AB_Vorne Zchn"/>
    <w:basedOn w:val="Absatz-Standardschriftart"/>
    <w:link w:val="ABVorne"/>
    <w:rsid w:val="00205492"/>
    <w:rPr>
      <w:rFonts w:ascii="Arial" w:eastAsia="Times New Roman" w:hAnsi="Arial" w:cs="Arial"/>
      <w:lang w:eastAsia="de-DE"/>
    </w:rPr>
  </w:style>
  <w:style w:type="paragraph" w:customStyle="1" w:styleId="ABEinzug">
    <w:name w:val="AB_Einzug"/>
    <w:basedOn w:val="ABUrkunde"/>
    <w:link w:val="ABEinzugZchn"/>
    <w:rsid w:val="00205492"/>
  </w:style>
  <w:style w:type="character" w:customStyle="1" w:styleId="ABEinzugZchn">
    <w:name w:val="AB_Einzug Zchn"/>
    <w:basedOn w:val="Absatz-Standardschriftart"/>
    <w:link w:val="ABEinzug"/>
    <w:rsid w:val="00205492"/>
    <w:rPr>
      <w:rFonts w:ascii="Arial" w:eastAsia="Times New Roman" w:hAnsi="Arial" w:cs="Arial"/>
      <w:lang w:eastAsia="de-DE"/>
    </w:rPr>
  </w:style>
  <w:style w:type="paragraph" w:customStyle="1" w:styleId="ABAufzhl350">
    <w:name w:val="AB_Aufzähl_3_50"/>
    <w:link w:val="ABAufzhl350Zchn"/>
    <w:rsid w:val="00205492"/>
    <w:rPr>
      <w:rFonts w:ascii="Arial" w:hAnsi="Arial" w:cs="Arial"/>
      <w:lang w:eastAsia="de-DE"/>
    </w:rPr>
  </w:style>
  <w:style w:type="character" w:customStyle="1" w:styleId="ABAufzhl350Zchn">
    <w:name w:val="AB_Aufzähl_3_50 Zchn"/>
    <w:basedOn w:val="Absatz-Standardschriftart"/>
    <w:link w:val="ABAufzhl350"/>
    <w:rsid w:val="00205492"/>
    <w:rPr>
      <w:rFonts w:ascii="Arial" w:eastAsia="Times New Roman" w:hAnsi="Arial" w:cs="Arial"/>
      <w:lang w:eastAsia="de-DE"/>
    </w:rPr>
  </w:style>
  <w:style w:type="character" w:customStyle="1" w:styleId="ABOhneDruck">
    <w:name w:val="AB_OhneDruck"/>
    <w:rsid w:val="00205492"/>
    <w:rPr>
      <w:rFonts w:ascii="Arial" w:eastAsia="Times New Roman" w:hAnsi="Arial" w:cs="Arial"/>
      <w:i/>
      <w:vanish/>
      <w:color w:val="FF0000"/>
      <w:lang w:eastAsia="de-DE"/>
    </w:rPr>
  </w:style>
  <w:style w:type="paragraph" w:customStyle="1" w:styleId="A1A">
    <w:name w:val="A1_A"/>
    <w:basedOn w:val="ABUrkunde"/>
    <w:next w:val="A1Folge"/>
    <w:link w:val="A1AZchn"/>
    <w:rsid w:val="00205492"/>
    <w:pPr>
      <w:keepNext/>
      <w:numPr>
        <w:numId w:val="1"/>
      </w:numPr>
      <w:spacing w:before="120" w:after="60"/>
      <w:jc w:val="center"/>
      <w:outlineLvl w:val="0"/>
    </w:pPr>
    <w:rPr>
      <w:b/>
    </w:rPr>
  </w:style>
  <w:style w:type="character" w:customStyle="1" w:styleId="A1AZchn">
    <w:name w:val="A1_A Zchn"/>
    <w:basedOn w:val="Absatz-Standardschriftart"/>
    <w:link w:val="A1A"/>
    <w:rsid w:val="00205492"/>
    <w:rPr>
      <w:rFonts w:ascii="Arial" w:eastAsia="Times New Roman" w:hAnsi="Arial" w:cs="Arial"/>
      <w:b/>
      <w:lang w:eastAsia="de-DE"/>
    </w:rPr>
  </w:style>
  <w:style w:type="paragraph" w:customStyle="1" w:styleId="A1Folge">
    <w:name w:val="A1_Folge"/>
    <w:basedOn w:val="ABUrkunde"/>
    <w:next w:val="ABUrkunde"/>
    <w:link w:val="A1FolgeZchn"/>
    <w:rsid w:val="00205492"/>
    <w:pPr>
      <w:keepNext/>
      <w:spacing w:after="240"/>
      <w:jc w:val="center"/>
      <w:outlineLvl w:val="1"/>
    </w:pPr>
    <w:rPr>
      <w:b/>
    </w:rPr>
  </w:style>
  <w:style w:type="character" w:customStyle="1" w:styleId="A1FolgeZchn">
    <w:name w:val="A1_Folge Zchn"/>
    <w:basedOn w:val="Absatz-Standardschriftart"/>
    <w:link w:val="A1Folge"/>
    <w:rsid w:val="00205492"/>
    <w:rPr>
      <w:rFonts w:ascii="Arial" w:eastAsia="Times New Roman" w:hAnsi="Arial" w:cs="Arial"/>
      <w:b/>
      <w:lang w:eastAsia="de-DE"/>
    </w:rPr>
  </w:style>
  <w:style w:type="paragraph" w:customStyle="1" w:styleId="A2">
    <w:name w:val="A2_§"/>
    <w:basedOn w:val="ABUrkunde"/>
    <w:next w:val="A2Folge"/>
    <w:link w:val="A2Zchn"/>
    <w:rsid w:val="00205492"/>
    <w:pPr>
      <w:keepNext/>
      <w:numPr>
        <w:ilvl w:val="1"/>
        <w:numId w:val="1"/>
      </w:numPr>
      <w:spacing w:before="120" w:after="60"/>
      <w:jc w:val="center"/>
      <w:outlineLvl w:val="1"/>
    </w:pPr>
    <w:rPr>
      <w:b/>
      <w:bCs/>
    </w:rPr>
  </w:style>
  <w:style w:type="character" w:customStyle="1" w:styleId="A2Zchn">
    <w:name w:val="A2_§ Zchn"/>
    <w:basedOn w:val="Absatz-Standardschriftart"/>
    <w:link w:val="A2"/>
    <w:rsid w:val="00205492"/>
    <w:rPr>
      <w:rFonts w:ascii="Arial" w:eastAsia="Times New Roman" w:hAnsi="Arial" w:cs="Arial"/>
      <w:b/>
      <w:bCs/>
      <w:lang w:eastAsia="de-DE"/>
    </w:rPr>
  </w:style>
  <w:style w:type="paragraph" w:customStyle="1" w:styleId="A2Folge">
    <w:name w:val="A2_Folge"/>
    <w:basedOn w:val="ABUrkunde"/>
    <w:next w:val="ABUrkunde"/>
    <w:link w:val="A2FolgeZchn"/>
    <w:rsid w:val="00205492"/>
    <w:pPr>
      <w:keepNext/>
      <w:spacing w:after="240"/>
      <w:jc w:val="center"/>
    </w:pPr>
    <w:rPr>
      <w:b/>
    </w:rPr>
  </w:style>
  <w:style w:type="character" w:customStyle="1" w:styleId="A2FolgeZchn">
    <w:name w:val="A2_Folge Zchn"/>
    <w:basedOn w:val="Absatz-Standardschriftart"/>
    <w:link w:val="A2Folge"/>
    <w:rsid w:val="00205492"/>
    <w:rPr>
      <w:rFonts w:ascii="Arial" w:eastAsia="Times New Roman" w:hAnsi="Arial" w:cs="Arial"/>
      <w:b/>
      <w:lang w:eastAsia="de-DE"/>
    </w:rPr>
  </w:style>
  <w:style w:type="paragraph" w:customStyle="1" w:styleId="A3I">
    <w:name w:val="A3_I."/>
    <w:basedOn w:val="ABUrkunde"/>
    <w:next w:val="A3Folge"/>
    <w:link w:val="A3IZchn"/>
    <w:rsid w:val="00205492"/>
    <w:pPr>
      <w:keepNext/>
      <w:numPr>
        <w:ilvl w:val="2"/>
        <w:numId w:val="1"/>
      </w:numPr>
      <w:spacing w:before="120" w:after="60"/>
      <w:jc w:val="center"/>
      <w:outlineLvl w:val="2"/>
    </w:pPr>
    <w:rPr>
      <w:b/>
      <w:bCs/>
    </w:rPr>
  </w:style>
  <w:style w:type="character" w:customStyle="1" w:styleId="A3IZchn">
    <w:name w:val="A3_I. Zchn"/>
    <w:basedOn w:val="Absatz-Standardschriftart"/>
    <w:link w:val="A3I"/>
    <w:rsid w:val="00205492"/>
    <w:rPr>
      <w:rFonts w:ascii="Arial" w:eastAsia="Times New Roman" w:hAnsi="Arial" w:cs="Arial"/>
      <w:b/>
      <w:bCs/>
      <w:lang w:eastAsia="de-DE"/>
    </w:rPr>
  </w:style>
  <w:style w:type="paragraph" w:customStyle="1" w:styleId="A3Folge">
    <w:name w:val="A3_Folge"/>
    <w:basedOn w:val="ABUrkunde"/>
    <w:next w:val="ABUrkunde"/>
    <w:link w:val="A3FolgeZchn"/>
    <w:rsid w:val="00205492"/>
    <w:pPr>
      <w:keepNext/>
      <w:spacing w:after="240"/>
      <w:jc w:val="center"/>
    </w:pPr>
    <w:rPr>
      <w:b/>
    </w:rPr>
  </w:style>
  <w:style w:type="character" w:customStyle="1" w:styleId="A3FolgeZchn">
    <w:name w:val="A3_Folge Zchn"/>
    <w:basedOn w:val="Absatz-Standardschriftart"/>
    <w:link w:val="A3Folge"/>
    <w:rsid w:val="00205492"/>
    <w:rPr>
      <w:rFonts w:ascii="Arial" w:eastAsia="Times New Roman" w:hAnsi="Arial" w:cs="Arial"/>
      <w:b/>
      <w:lang w:eastAsia="de-DE"/>
    </w:rPr>
  </w:style>
  <w:style w:type="paragraph" w:customStyle="1" w:styleId="A41">
    <w:name w:val="A4_1."/>
    <w:basedOn w:val="ABUrkunde"/>
    <w:next w:val="A4Folge"/>
    <w:link w:val="A41Zchn"/>
    <w:rsid w:val="00205492"/>
    <w:pPr>
      <w:numPr>
        <w:ilvl w:val="3"/>
        <w:numId w:val="1"/>
      </w:numPr>
      <w:spacing w:before="120" w:after="120"/>
      <w:outlineLvl w:val="3"/>
    </w:pPr>
  </w:style>
  <w:style w:type="character" w:customStyle="1" w:styleId="A41Zchn">
    <w:name w:val="A4_1. Zchn"/>
    <w:basedOn w:val="Absatz-Standardschriftart"/>
    <w:link w:val="A41"/>
    <w:rsid w:val="00205492"/>
    <w:rPr>
      <w:rFonts w:ascii="Arial" w:eastAsia="Times New Roman" w:hAnsi="Arial" w:cs="Arial"/>
      <w:lang w:eastAsia="de-DE"/>
    </w:rPr>
  </w:style>
  <w:style w:type="paragraph" w:customStyle="1" w:styleId="A4Folge">
    <w:name w:val="A4_Folge"/>
    <w:basedOn w:val="ABUrkunde"/>
    <w:link w:val="A4FolgeZchn"/>
    <w:rsid w:val="00205492"/>
    <w:pPr>
      <w:ind w:left="454"/>
    </w:pPr>
  </w:style>
  <w:style w:type="character" w:customStyle="1" w:styleId="A4FolgeZchn">
    <w:name w:val="A4_Folge Zchn"/>
    <w:basedOn w:val="Absatz-Standardschriftart"/>
    <w:link w:val="A4Folge"/>
    <w:rsid w:val="00205492"/>
    <w:rPr>
      <w:rFonts w:ascii="Arial" w:eastAsia="Times New Roman" w:hAnsi="Arial" w:cs="Arial"/>
      <w:lang w:eastAsia="de-DE"/>
    </w:rPr>
  </w:style>
  <w:style w:type="paragraph" w:customStyle="1" w:styleId="A5a">
    <w:name w:val="A5_a)"/>
    <w:basedOn w:val="ABUrkunde"/>
    <w:next w:val="A5Folge"/>
    <w:link w:val="A5aZchn"/>
    <w:rsid w:val="00205492"/>
    <w:pPr>
      <w:numPr>
        <w:ilvl w:val="4"/>
        <w:numId w:val="1"/>
      </w:numPr>
      <w:spacing w:before="120" w:after="120"/>
      <w:ind w:hanging="454"/>
      <w:outlineLvl w:val="4"/>
    </w:pPr>
  </w:style>
  <w:style w:type="character" w:customStyle="1" w:styleId="A5aZchn">
    <w:name w:val="A5_a) Zchn"/>
    <w:basedOn w:val="Absatz-Standardschriftart"/>
    <w:link w:val="A5a"/>
    <w:rsid w:val="00205492"/>
    <w:rPr>
      <w:rFonts w:ascii="Arial" w:eastAsia="Times New Roman" w:hAnsi="Arial" w:cs="Arial"/>
      <w:lang w:eastAsia="de-DE"/>
    </w:rPr>
  </w:style>
  <w:style w:type="paragraph" w:customStyle="1" w:styleId="A5Folge">
    <w:name w:val="A5_Folge"/>
    <w:basedOn w:val="ABUrkunde"/>
    <w:link w:val="A5FolgeZchn"/>
    <w:rsid w:val="00205492"/>
    <w:pPr>
      <w:ind w:left="907"/>
    </w:pPr>
  </w:style>
  <w:style w:type="character" w:customStyle="1" w:styleId="A5FolgeZchn">
    <w:name w:val="A5_Folge Zchn"/>
    <w:basedOn w:val="Absatz-Standardschriftart"/>
    <w:link w:val="A5Folge"/>
    <w:rsid w:val="00205492"/>
    <w:rPr>
      <w:rFonts w:ascii="Arial" w:eastAsia="Times New Roman" w:hAnsi="Arial" w:cs="Arial"/>
      <w:lang w:eastAsia="de-DE"/>
    </w:rPr>
  </w:style>
  <w:style w:type="paragraph" w:customStyle="1" w:styleId="A6aa">
    <w:name w:val="A6_aa)"/>
    <w:basedOn w:val="ABUrkunde"/>
    <w:next w:val="A6Folge"/>
    <w:link w:val="A6aaZchn"/>
    <w:rsid w:val="00205492"/>
    <w:pPr>
      <w:numPr>
        <w:ilvl w:val="5"/>
        <w:numId w:val="1"/>
      </w:numPr>
      <w:spacing w:before="120" w:after="120"/>
      <w:outlineLvl w:val="5"/>
    </w:pPr>
  </w:style>
  <w:style w:type="character" w:customStyle="1" w:styleId="A6aaZchn">
    <w:name w:val="A6_aa) Zchn"/>
    <w:basedOn w:val="Absatz-Standardschriftart"/>
    <w:link w:val="A6aa"/>
    <w:rsid w:val="00205492"/>
    <w:rPr>
      <w:rFonts w:ascii="Arial" w:eastAsia="Times New Roman" w:hAnsi="Arial" w:cs="Arial"/>
      <w:lang w:eastAsia="de-DE"/>
    </w:rPr>
  </w:style>
  <w:style w:type="paragraph" w:customStyle="1" w:styleId="A6Folge">
    <w:name w:val="A6_Folge"/>
    <w:basedOn w:val="ABUrkunde"/>
    <w:link w:val="A6FolgeZchn"/>
    <w:rsid w:val="00205492"/>
    <w:pPr>
      <w:ind w:left="1361"/>
    </w:pPr>
  </w:style>
  <w:style w:type="character" w:customStyle="1" w:styleId="A6FolgeZchn">
    <w:name w:val="A6_Folge Zchn"/>
    <w:basedOn w:val="Absatz-Standardschriftart"/>
    <w:link w:val="A6Folge"/>
    <w:rsid w:val="00205492"/>
    <w:rPr>
      <w:rFonts w:ascii="Arial" w:eastAsia="Times New Roman" w:hAnsi="Arial" w:cs="Arial"/>
      <w:lang w:eastAsia="de-DE"/>
    </w:rPr>
  </w:style>
  <w:style w:type="paragraph" w:styleId="Listenabsatz">
    <w:name w:val="List Paragraph"/>
    <w:basedOn w:val="Standard"/>
    <w:uiPriority w:val="34"/>
    <w:qFormat/>
    <w:rsid w:val="006C7AF0"/>
    <w:pPr>
      <w:ind w:left="720"/>
      <w:contextualSpacing/>
    </w:pPr>
  </w:style>
  <w:style w:type="paragraph" w:styleId="Kopfzeile">
    <w:name w:val="header"/>
    <w:basedOn w:val="Standard"/>
    <w:link w:val="KopfzeileZchn"/>
    <w:uiPriority w:val="99"/>
    <w:unhideWhenUsed/>
    <w:rsid w:val="004663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66309"/>
    <w:rPr>
      <w:rFonts w:ascii="Arial" w:hAnsi="Arial" w:cs="Arial"/>
      <w:lang w:eastAsia="de-DE"/>
    </w:rPr>
  </w:style>
  <w:style w:type="paragraph" w:styleId="Fuzeile">
    <w:name w:val="footer"/>
    <w:basedOn w:val="Standard"/>
    <w:link w:val="FuzeileZchn"/>
    <w:uiPriority w:val="99"/>
    <w:unhideWhenUsed/>
    <w:rsid w:val="004663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66309"/>
    <w:rPr>
      <w:rFonts w:ascii="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1267</Words>
  <Characters>7984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Martin Lohr</dc:creator>
  <cp:keywords/>
  <dc:description/>
  <cp:lastModifiedBy>Natalie Bornmann-Russ</cp:lastModifiedBy>
  <cp:revision>6</cp:revision>
  <dcterms:created xsi:type="dcterms:W3CDTF">2022-04-25T08:59:00Z</dcterms:created>
  <dcterms:modified xsi:type="dcterms:W3CDTF">2023-03-21T14:37:00Z</dcterms:modified>
</cp:coreProperties>
</file>